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39781" w14:textId="750EA9F7" w:rsidR="00B7240B" w:rsidRDefault="00B7240B" w:rsidP="00B7240B">
      <w:pPr>
        <w:autoSpaceDE w:val="0"/>
        <w:autoSpaceDN w:val="0"/>
        <w:adjustRightInd w:val="0"/>
        <w:jc w:val="center"/>
        <w:rPr>
          <w:rFonts w:ascii="Faustina" w:hAnsi="Faustina" w:cs="Times-Bold"/>
          <w:b/>
          <w:bCs/>
          <w:lang w:val="es-AR" w:eastAsia="es-AR"/>
        </w:rPr>
      </w:pPr>
      <w:bookmarkStart w:id="0" w:name="_heading=h.gjdgxs" w:colFirst="0" w:colLast="0"/>
      <w:bookmarkEnd w:id="0"/>
      <w:r w:rsidRPr="00D87408">
        <w:rPr>
          <w:rFonts w:ascii="Faustina" w:hAnsi="Faustina" w:cs="Times-Bold"/>
          <w:b/>
          <w:bCs/>
          <w:lang w:val="es-AR" w:eastAsia="es-AR"/>
        </w:rPr>
        <w:t>CONVENIO MARCO DE COOPERACIÓN</w:t>
      </w:r>
      <w:r w:rsidR="00FC2957">
        <w:rPr>
          <w:rFonts w:ascii="Faustina" w:hAnsi="Faustina" w:cs="Times-Bold"/>
          <w:b/>
          <w:bCs/>
          <w:lang w:val="es-AR" w:eastAsia="es-AR"/>
        </w:rPr>
        <w:t xml:space="preserve"> </w:t>
      </w:r>
      <w:r w:rsidRPr="00D87408">
        <w:rPr>
          <w:rFonts w:ascii="Faustina" w:hAnsi="Faustina" w:cs="Times-Bold"/>
          <w:b/>
          <w:bCs/>
          <w:lang w:val="es-AR" w:eastAsia="es-AR"/>
        </w:rPr>
        <w:t>ENTRE LA UNIVERSIDAD NACIONAL DE GENERAL SAN MARTÍN Y</w:t>
      </w:r>
      <w:r>
        <w:rPr>
          <w:rFonts w:ascii="Faustina" w:hAnsi="Faustina" w:cs="Times-Bold"/>
          <w:b/>
          <w:bCs/>
          <w:lang w:val="es-AR" w:eastAsia="es-AR"/>
        </w:rPr>
        <w:t xml:space="preserve"> </w:t>
      </w:r>
      <w:r w:rsidR="00011EE7">
        <w:rPr>
          <w:rFonts w:ascii="Faustina" w:hAnsi="Faustina" w:cs="Times-Bold"/>
          <w:b/>
          <w:bCs/>
          <w:lang w:val="es-AR" w:eastAsia="es-AR"/>
        </w:rPr>
        <w:t>RECYCART S</w:t>
      </w:r>
      <w:r w:rsidR="00FC2957">
        <w:rPr>
          <w:rFonts w:ascii="Faustina" w:hAnsi="Faustina" w:cs="Times-Bold"/>
          <w:b/>
          <w:bCs/>
          <w:lang w:val="es-AR" w:eastAsia="es-AR"/>
        </w:rPr>
        <w:t>.</w:t>
      </w:r>
      <w:r w:rsidR="00011EE7">
        <w:rPr>
          <w:rFonts w:ascii="Faustina" w:hAnsi="Faustina" w:cs="Times-Bold"/>
          <w:b/>
          <w:bCs/>
          <w:lang w:val="es-AR" w:eastAsia="es-AR"/>
        </w:rPr>
        <w:t>R</w:t>
      </w:r>
      <w:r w:rsidR="00FC2957">
        <w:rPr>
          <w:rFonts w:ascii="Faustina" w:hAnsi="Faustina" w:cs="Times-Bold"/>
          <w:b/>
          <w:bCs/>
          <w:lang w:val="es-AR" w:eastAsia="es-AR"/>
        </w:rPr>
        <w:t>.</w:t>
      </w:r>
      <w:r w:rsidR="00011EE7">
        <w:rPr>
          <w:rFonts w:ascii="Faustina" w:hAnsi="Faustina" w:cs="Times-Bold"/>
          <w:b/>
          <w:bCs/>
          <w:lang w:val="es-AR" w:eastAsia="es-AR"/>
        </w:rPr>
        <w:t>L</w:t>
      </w:r>
    </w:p>
    <w:p w14:paraId="6957DEFE" w14:textId="77777777" w:rsidR="00B7240B" w:rsidRPr="00577FF5" w:rsidRDefault="00B7240B" w:rsidP="00B7240B">
      <w:pPr>
        <w:autoSpaceDE w:val="0"/>
        <w:autoSpaceDN w:val="0"/>
        <w:adjustRightInd w:val="0"/>
        <w:jc w:val="center"/>
        <w:rPr>
          <w:rFonts w:ascii="Faustina" w:hAnsi="Faustina" w:cs="Times-Bold"/>
          <w:b/>
          <w:bCs/>
          <w:lang w:val="es-AR" w:eastAsia="es-AR"/>
        </w:rPr>
      </w:pPr>
    </w:p>
    <w:p w14:paraId="6B12A825" w14:textId="77777777" w:rsidR="00B7240B" w:rsidRPr="00D87408" w:rsidRDefault="00B7240B" w:rsidP="00B7240B">
      <w:pPr>
        <w:autoSpaceDE w:val="0"/>
        <w:autoSpaceDN w:val="0"/>
        <w:adjustRightInd w:val="0"/>
        <w:jc w:val="both"/>
        <w:rPr>
          <w:rFonts w:ascii="Faustina" w:hAnsi="Faustina" w:cs="Times-Roman"/>
          <w:lang w:val="es-AR" w:eastAsia="es-AR"/>
        </w:rPr>
      </w:pPr>
      <w:r w:rsidRPr="00D87408">
        <w:rPr>
          <w:rFonts w:ascii="Faustina" w:hAnsi="Faustina" w:cs="Times-Roman"/>
          <w:lang w:val="es-AR" w:eastAsia="es-AR"/>
        </w:rPr>
        <w:t xml:space="preserve">Entre la </w:t>
      </w:r>
      <w:r w:rsidRPr="00D87408">
        <w:rPr>
          <w:rFonts w:ascii="Faustina" w:hAnsi="Faustina" w:cs="Times-Bold"/>
          <w:b/>
          <w:bCs/>
          <w:lang w:val="es-AR" w:eastAsia="es-AR"/>
        </w:rPr>
        <w:t>UNIVERSIDAD NACIONAL DE GENERAL SAN MARTÍN</w:t>
      </w:r>
      <w:r w:rsidRPr="00D87408">
        <w:rPr>
          <w:rFonts w:ascii="Faustina" w:hAnsi="Faustina" w:cs="Times-Roman"/>
          <w:lang w:val="es-AR" w:eastAsia="es-AR"/>
        </w:rPr>
        <w:t>, en adelante</w:t>
      </w:r>
      <w:r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 xml:space="preserve">UNSAM, con sede en </w:t>
      </w:r>
      <w:r w:rsidR="006D4CC9">
        <w:rPr>
          <w:rFonts w:ascii="Faustina" w:hAnsi="Faustina" w:cs="Times-Roman"/>
          <w:lang w:val="es-AR" w:eastAsia="es-AR"/>
        </w:rPr>
        <w:t>Av. 25 de mayo 1405</w:t>
      </w:r>
      <w:r w:rsidRPr="00D87408">
        <w:rPr>
          <w:rFonts w:ascii="Faustina" w:hAnsi="Faustina" w:cs="Times-Roman"/>
          <w:lang w:val="es-AR" w:eastAsia="es-AR"/>
        </w:rPr>
        <w:t>, Partido de Gral. San Martín, Provincia</w:t>
      </w:r>
      <w:r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>de Buenos Aires, República Argentina, representada en este acto por su Rector,</w:t>
      </w:r>
      <w:r>
        <w:rPr>
          <w:rFonts w:ascii="Faustina" w:hAnsi="Faustina" w:cs="Times-Roman"/>
          <w:lang w:val="es-AR" w:eastAsia="es-AR"/>
        </w:rPr>
        <w:t xml:space="preserve"> </w:t>
      </w:r>
      <w:r w:rsidRPr="00356C65">
        <w:rPr>
          <w:rFonts w:ascii="Faustina" w:hAnsi="Faustina" w:cs="Times-Roman"/>
          <w:b/>
          <w:lang w:val="es-AR" w:eastAsia="es-AR"/>
        </w:rPr>
        <w:t>Contador Carlos GRECO</w:t>
      </w:r>
      <w:r w:rsidRPr="00D87408">
        <w:rPr>
          <w:rFonts w:ascii="Faustina" w:hAnsi="Faustina" w:cs="Times-Roman"/>
          <w:lang w:val="es-AR" w:eastAsia="es-AR"/>
        </w:rPr>
        <w:t xml:space="preserve">; por una parte, y por la otra </w:t>
      </w:r>
      <w:r w:rsidR="00011EE7" w:rsidRPr="00356C65">
        <w:rPr>
          <w:rFonts w:ascii="Faustina" w:hAnsi="Faustina" w:cs="Times-Bold"/>
          <w:b/>
          <w:bCs/>
          <w:lang w:val="es-AR" w:eastAsia="es-AR"/>
        </w:rPr>
        <w:t xml:space="preserve">RECYCART SRL </w:t>
      </w:r>
      <w:r w:rsidRPr="00356C65">
        <w:rPr>
          <w:rFonts w:ascii="Faustina" w:hAnsi="Faustina" w:cs="Times-Roman"/>
          <w:lang w:val="es-AR" w:eastAsia="es-AR"/>
        </w:rPr>
        <w:t>constituyendo domicilio especial en la calle</w:t>
      </w:r>
      <w:r w:rsidR="00356C65" w:rsidRPr="00356C65">
        <w:rPr>
          <w:rFonts w:ascii="Faustina" w:hAnsi="Faustina" w:cs="Times-Roman"/>
          <w:lang w:val="es-AR" w:eastAsia="es-AR"/>
        </w:rPr>
        <w:t xml:space="preserve"> </w:t>
      </w:r>
      <w:r w:rsidR="00356C65" w:rsidRPr="00356C65">
        <w:rPr>
          <w:rFonts w:ascii="Faustina" w:hAnsi="Faustina" w:cs="Times-Roman"/>
          <w:bCs/>
          <w:lang w:val="es-AR" w:eastAsia="es-AR"/>
        </w:rPr>
        <w:t>Quesada 5136, 2 piso D</w:t>
      </w:r>
      <w:r w:rsidRPr="00356C65">
        <w:rPr>
          <w:rFonts w:ascii="Faustina" w:hAnsi="Faustina" w:cs="Times-Roman"/>
          <w:lang w:val="es-AR" w:eastAsia="es-AR"/>
        </w:rPr>
        <w:t xml:space="preserve">, </w:t>
      </w:r>
      <w:r w:rsidR="00356C65" w:rsidRPr="00356C65">
        <w:rPr>
          <w:rFonts w:ascii="Faustina" w:hAnsi="Faustina" w:cs="Times-Roman"/>
          <w:lang w:val="es-AR" w:eastAsia="es-AR"/>
        </w:rPr>
        <w:t>Ciudad Autónoma de Buenos Aires</w:t>
      </w:r>
      <w:r w:rsidRPr="00356C65">
        <w:rPr>
          <w:rFonts w:ascii="Faustina" w:hAnsi="Faustina" w:cs="Times-Roman"/>
          <w:lang w:val="es-AR" w:eastAsia="es-AR"/>
        </w:rPr>
        <w:t xml:space="preserve">, representada en este acto por </w:t>
      </w:r>
      <w:r w:rsidR="004B0F0D">
        <w:rPr>
          <w:rFonts w:ascii="Faustina" w:hAnsi="Faustina" w:cs="Times-Roman"/>
          <w:b/>
          <w:bCs/>
          <w:lang w:val="es-AR" w:eastAsia="es-AR"/>
        </w:rPr>
        <w:t xml:space="preserve">Hernán </w:t>
      </w:r>
      <w:proofErr w:type="spellStart"/>
      <w:r w:rsidR="004B0F0D">
        <w:rPr>
          <w:rFonts w:ascii="Faustina" w:hAnsi="Faustina" w:cs="Times-Roman"/>
          <w:b/>
          <w:bCs/>
          <w:lang w:val="es-AR" w:eastAsia="es-AR"/>
        </w:rPr>
        <w:t>Beneventana</w:t>
      </w:r>
      <w:proofErr w:type="spellEnd"/>
      <w:r w:rsidR="00356C65">
        <w:rPr>
          <w:rFonts w:ascii="Faustina" w:hAnsi="Faustina" w:cs="Times-Roman"/>
          <w:b/>
          <w:bCs/>
          <w:lang w:val="es-AR" w:eastAsia="es-AR"/>
        </w:rPr>
        <w:t xml:space="preserve">, </w:t>
      </w:r>
      <w:r w:rsidRPr="00356C65">
        <w:rPr>
          <w:rFonts w:ascii="Faustina" w:hAnsi="Faustina" w:cs="Times-Roman"/>
          <w:lang w:val="es-AR" w:eastAsia="es-AR"/>
        </w:rPr>
        <w:t xml:space="preserve">DNI </w:t>
      </w:r>
      <w:proofErr w:type="spellStart"/>
      <w:r w:rsidRPr="00356C65">
        <w:rPr>
          <w:rFonts w:ascii="Faustina" w:hAnsi="Faustina" w:cs="Times-Roman"/>
          <w:lang w:val="es-AR" w:eastAsia="es-AR"/>
        </w:rPr>
        <w:t>N°</w:t>
      </w:r>
      <w:proofErr w:type="spellEnd"/>
      <w:r w:rsidR="00356C65">
        <w:rPr>
          <w:rFonts w:ascii="Faustina" w:hAnsi="Faustina" w:cs="Times-Roman"/>
          <w:lang w:val="es-AR" w:eastAsia="es-AR"/>
        </w:rPr>
        <w:t xml:space="preserve"> 27.704.999</w:t>
      </w:r>
      <w:r w:rsidRPr="00D87408">
        <w:rPr>
          <w:rFonts w:ascii="Faustina" w:hAnsi="Faustina" w:cs="Times-Roman"/>
          <w:lang w:val="es-AR" w:eastAsia="es-AR"/>
        </w:rPr>
        <w:t xml:space="preserve">, </w:t>
      </w:r>
      <w:r w:rsidR="004B0F0D">
        <w:rPr>
          <w:rFonts w:ascii="Faustina" w:hAnsi="Faustina" w:cs="Times-Roman"/>
          <w:lang w:val="es-AR" w:eastAsia="es-AR"/>
        </w:rPr>
        <w:t xml:space="preserve">en su cargo de gerente, </w:t>
      </w:r>
      <w:r w:rsidRPr="00D87408">
        <w:rPr>
          <w:rFonts w:ascii="Faustina" w:hAnsi="Faustina" w:cs="Times-Roman"/>
          <w:lang w:val="es-AR" w:eastAsia="es-AR"/>
        </w:rPr>
        <w:t>acuerdan celebrar el presente convenio marco de</w:t>
      </w:r>
      <w:r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>cooperación el que se regirá por las siguientes cláusulas:</w:t>
      </w:r>
    </w:p>
    <w:p w14:paraId="45C978BF" w14:textId="77777777" w:rsidR="00B7240B" w:rsidRPr="00D87408" w:rsidRDefault="00B7240B" w:rsidP="00B7240B">
      <w:pPr>
        <w:autoSpaceDE w:val="0"/>
        <w:autoSpaceDN w:val="0"/>
        <w:adjustRightInd w:val="0"/>
        <w:jc w:val="both"/>
        <w:rPr>
          <w:rFonts w:ascii="Faustina" w:hAnsi="Faustina" w:cs="Times-Roman"/>
          <w:lang w:val="es-AR" w:eastAsia="es-AR"/>
        </w:rPr>
      </w:pPr>
    </w:p>
    <w:p w14:paraId="5D2A010A" w14:textId="77777777" w:rsidR="00B7240B" w:rsidRPr="00D87408" w:rsidRDefault="00B7240B" w:rsidP="00B7240B">
      <w:pPr>
        <w:autoSpaceDE w:val="0"/>
        <w:autoSpaceDN w:val="0"/>
        <w:adjustRightInd w:val="0"/>
        <w:jc w:val="both"/>
        <w:rPr>
          <w:rFonts w:ascii="Faustina" w:hAnsi="Faustina" w:cs="Times-Roman"/>
          <w:lang w:val="es-AR" w:eastAsia="es-AR"/>
        </w:rPr>
      </w:pPr>
      <w:r w:rsidRPr="00D87408">
        <w:rPr>
          <w:rFonts w:ascii="Faustina" w:hAnsi="Faustina" w:cs="Times-Bold"/>
          <w:b/>
          <w:bCs/>
          <w:lang w:val="es-AR" w:eastAsia="es-AR"/>
        </w:rPr>
        <w:t>CLÁUSULA PRIMERA. OBJETO</w:t>
      </w:r>
      <w:r w:rsidRPr="00D87408">
        <w:rPr>
          <w:rFonts w:ascii="Faustina" w:hAnsi="Faustina" w:cs="Times-Roman"/>
          <w:lang w:val="es-AR" w:eastAsia="es-AR"/>
        </w:rPr>
        <w:t>. El objeto del presente convenio marco es</w:t>
      </w:r>
      <w:r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>establecer una estrecha colaboración y constituir las pautas generales para el desarrollo</w:t>
      </w:r>
      <w:r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>de planes de cooperación conjuntos entre las partes. Dichos planes podrán incluir</w:t>
      </w:r>
      <w:r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>participación en redes, transferencia de</w:t>
      </w:r>
      <w:r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>tecnología, consultoría, asistencia técnica y/o asesoramiento, intercambio de</w:t>
      </w:r>
      <w:r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>documentación científica o cualquier otra actividad que resulte conveniente para el</w:t>
      </w:r>
      <w:r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>cumplimiento de los fines comunes.</w:t>
      </w:r>
    </w:p>
    <w:p w14:paraId="2F76CBAE" w14:textId="77777777" w:rsidR="00B7240B" w:rsidRPr="00D87408" w:rsidRDefault="00B7240B" w:rsidP="00B7240B">
      <w:pPr>
        <w:autoSpaceDE w:val="0"/>
        <w:autoSpaceDN w:val="0"/>
        <w:adjustRightInd w:val="0"/>
        <w:jc w:val="both"/>
        <w:rPr>
          <w:rFonts w:ascii="Faustina" w:hAnsi="Faustina" w:cs="Times-Roman"/>
          <w:lang w:val="es-AR" w:eastAsia="es-AR"/>
        </w:rPr>
      </w:pPr>
    </w:p>
    <w:p w14:paraId="7B708D07" w14:textId="77777777" w:rsidR="00B7240B" w:rsidRPr="00D87408" w:rsidRDefault="00B7240B" w:rsidP="00B7240B">
      <w:pPr>
        <w:autoSpaceDE w:val="0"/>
        <w:autoSpaceDN w:val="0"/>
        <w:adjustRightInd w:val="0"/>
        <w:jc w:val="both"/>
        <w:rPr>
          <w:rFonts w:ascii="Faustina" w:hAnsi="Faustina" w:cs="Times-Roman"/>
          <w:lang w:val="es-AR" w:eastAsia="es-AR"/>
        </w:rPr>
      </w:pPr>
      <w:r w:rsidRPr="00D87408">
        <w:rPr>
          <w:rFonts w:ascii="Faustina" w:hAnsi="Faustina" w:cs="Times-Bold"/>
          <w:b/>
          <w:bCs/>
          <w:lang w:val="es-AR" w:eastAsia="es-AR"/>
        </w:rPr>
        <w:t>CLÁUSULA SEGUNDA. CONVENIOS ESPECÍFICOS</w:t>
      </w:r>
      <w:r w:rsidRPr="00D87408">
        <w:rPr>
          <w:rFonts w:ascii="Faustina" w:hAnsi="Faustina" w:cs="Times-Roman"/>
          <w:lang w:val="es-AR" w:eastAsia="es-AR"/>
        </w:rPr>
        <w:t>. Las modalidades y</w:t>
      </w:r>
      <w:r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>condiciones de ejecución de las actividades que se realicen, estarán de acuerdo con las</w:t>
      </w:r>
      <w:r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>normas que rigen en la materia y alcance para cada una de las partes firmantes, y</w:t>
      </w:r>
      <w:r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>definidas a través de convenios específicos que se establezcan, en los que se indicará</w:t>
      </w:r>
      <w:r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>denominación, descripción, y objetivos de las actividades, especificación de las tareas a</w:t>
      </w:r>
      <w:r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>realizar, plazos, derechos, obligaciones de cada una de las partes y demás cuestiones</w:t>
      </w:r>
      <w:r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>tendientes al logro de los objetivos que se fijen. Una vez fijados los soportes jurídicos,</w:t>
      </w:r>
      <w:r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>académicos y económicos, se procederá al comienzo de las actividades.</w:t>
      </w:r>
    </w:p>
    <w:p w14:paraId="27DF35F0" w14:textId="77777777" w:rsidR="00B7240B" w:rsidRPr="00D87408" w:rsidRDefault="00B7240B" w:rsidP="00B7240B">
      <w:pPr>
        <w:autoSpaceDE w:val="0"/>
        <w:autoSpaceDN w:val="0"/>
        <w:adjustRightInd w:val="0"/>
        <w:jc w:val="both"/>
        <w:rPr>
          <w:rFonts w:ascii="Faustina" w:hAnsi="Faustina" w:cs="Calibri"/>
          <w:lang w:val="es-AR" w:eastAsia="es-AR"/>
        </w:rPr>
      </w:pPr>
    </w:p>
    <w:p w14:paraId="3924FD59" w14:textId="77777777" w:rsidR="00B7240B" w:rsidRPr="00D87408" w:rsidRDefault="00B7240B" w:rsidP="00B7240B">
      <w:pPr>
        <w:autoSpaceDE w:val="0"/>
        <w:autoSpaceDN w:val="0"/>
        <w:adjustRightInd w:val="0"/>
        <w:jc w:val="both"/>
        <w:rPr>
          <w:rFonts w:ascii="Faustina" w:hAnsi="Faustina" w:cs="Times-Roman"/>
          <w:lang w:val="es-AR" w:eastAsia="es-AR"/>
        </w:rPr>
      </w:pPr>
      <w:r w:rsidRPr="00D87408">
        <w:rPr>
          <w:rFonts w:ascii="Faustina" w:hAnsi="Faustina" w:cs="Times-Bold"/>
          <w:b/>
          <w:bCs/>
          <w:lang w:val="es-AR" w:eastAsia="es-AR"/>
        </w:rPr>
        <w:t xml:space="preserve">CLÁUSULA TERCERA. COORDINACIÓN. </w:t>
      </w:r>
      <w:r w:rsidRPr="00D87408">
        <w:rPr>
          <w:rFonts w:ascii="Faustina" w:hAnsi="Faustina" w:cs="Times-Roman"/>
          <w:lang w:val="es-AR" w:eastAsia="es-AR"/>
        </w:rPr>
        <w:t>Para los convenios específicos, cada</w:t>
      </w:r>
      <w:r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>una de las partes designará a una persona responsable quien cumplirá las funciones de</w:t>
      </w:r>
      <w:r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>nexo a los efectos de este acuerdo. Quien sea responsable deberá coordinar, a su vez, los</w:t>
      </w:r>
      <w:r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>aspectos y actividades comprendidas en los convenios específicos que se deriven del</w:t>
      </w:r>
      <w:r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>presente Convenio Marco. Las personas designadas por las partes podrán ser</w:t>
      </w:r>
      <w:r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>reemplazadas por las mismas, sin previo aviso ni solicitud de conformidad de la otra</w:t>
      </w:r>
      <w:r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>parte. Estos cambios serán comunicados a la otra parte de manera inmediata por medio</w:t>
      </w:r>
      <w:r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>fehaciente.</w:t>
      </w:r>
    </w:p>
    <w:p w14:paraId="5B180BE8" w14:textId="77777777" w:rsidR="00B7240B" w:rsidRPr="00D87408" w:rsidRDefault="00B7240B" w:rsidP="00B7240B">
      <w:pPr>
        <w:autoSpaceDE w:val="0"/>
        <w:autoSpaceDN w:val="0"/>
        <w:adjustRightInd w:val="0"/>
        <w:jc w:val="both"/>
        <w:rPr>
          <w:rFonts w:ascii="Faustina" w:hAnsi="Faustina" w:cs="Times-Roman"/>
          <w:lang w:val="es-AR" w:eastAsia="es-AR"/>
        </w:rPr>
      </w:pPr>
    </w:p>
    <w:p w14:paraId="448DB58C" w14:textId="77777777" w:rsidR="00B7240B" w:rsidRPr="00D87408" w:rsidRDefault="00B7240B" w:rsidP="00B7240B">
      <w:pPr>
        <w:autoSpaceDE w:val="0"/>
        <w:autoSpaceDN w:val="0"/>
        <w:adjustRightInd w:val="0"/>
        <w:jc w:val="both"/>
        <w:rPr>
          <w:rFonts w:ascii="Faustina" w:hAnsi="Faustina" w:cs="Times-Roman"/>
          <w:lang w:val="es-AR" w:eastAsia="es-AR"/>
        </w:rPr>
      </w:pPr>
      <w:r w:rsidRPr="00D87408">
        <w:rPr>
          <w:rFonts w:ascii="Faustina" w:hAnsi="Faustina" w:cs="Times-Bold"/>
          <w:b/>
          <w:bCs/>
          <w:lang w:val="es-AR" w:eastAsia="es-AR"/>
        </w:rPr>
        <w:t>CLÁUSULA CUARTA. APORTES ECONÓMICOS</w:t>
      </w:r>
      <w:r w:rsidRPr="00D87408">
        <w:rPr>
          <w:rFonts w:ascii="Faustina" w:hAnsi="Faustina" w:cs="Times-Roman"/>
          <w:lang w:val="es-AR" w:eastAsia="es-AR"/>
        </w:rPr>
        <w:t>. Los aportes económicos que</w:t>
      </w:r>
      <w:r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>se obliguen realizar las partes para la ejecución de las actividades quedarán explicitados</w:t>
      </w:r>
    </w:p>
    <w:p w14:paraId="0B7A95C7" w14:textId="77777777" w:rsidR="00B7240B" w:rsidRPr="00D87408" w:rsidRDefault="00B7240B" w:rsidP="00B7240B">
      <w:pPr>
        <w:autoSpaceDE w:val="0"/>
        <w:autoSpaceDN w:val="0"/>
        <w:adjustRightInd w:val="0"/>
        <w:jc w:val="both"/>
        <w:rPr>
          <w:rFonts w:ascii="Faustina" w:hAnsi="Faustina" w:cs="Times-Roman"/>
          <w:lang w:val="es-AR" w:eastAsia="es-AR"/>
        </w:rPr>
      </w:pPr>
      <w:r w:rsidRPr="00D87408">
        <w:rPr>
          <w:rFonts w:ascii="Faustina" w:hAnsi="Faustina" w:cs="Times-Roman"/>
          <w:lang w:val="es-AR" w:eastAsia="es-AR"/>
        </w:rPr>
        <w:t>en los Convenios Específicos que en cada caso se celebren.</w:t>
      </w:r>
    </w:p>
    <w:p w14:paraId="78D0A591" w14:textId="77777777" w:rsidR="00B7240B" w:rsidRDefault="00B7240B" w:rsidP="00B7240B">
      <w:pPr>
        <w:autoSpaceDE w:val="0"/>
        <w:autoSpaceDN w:val="0"/>
        <w:adjustRightInd w:val="0"/>
        <w:jc w:val="both"/>
        <w:rPr>
          <w:rFonts w:ascii="Faustina" w:hAnsi="Faustina" w:cs="Times-Roman"/>
          <w:lang w:val="es-AR" w:eastAsia="es-AR"/>
        </w:rPr>
      </w:pPr>
    </w:p>
    <w:p w14:paraId="776CA74E" w14:textId="77777777" w:rsidR="00B7240B" w:rsidRPr="00D87408" w:rsidRDefault="00B7240B" w:rsidP="00B7240B">
      <w:pPr>
        <w:autoSpaceDE w:val="0"/>
        <w:autoSpaceDN w:val="0"/>
        <w:adjustRightInd w:val="0"/>
        <w:jc w:val="both"/>
        <w:rPr>
          <w:rFonts w:ascii="Faustina" w:hAnsi="Faustina" w:cs="Times-Roman"/>
          <w:lang w:val="es-AR" w:eastAsia="es-AR"/>
        </w:rPr>
      </w:pPr>
    </w:p>
    <w:p w14:paraId="1E5B5074" w14:textId="77777777" w:rsidR="00B7240B" w:rsidRDefault="00B7240B" w:rsidP="00B7240B">
      <w:pPr>
        <w:autoSpaceDE w:val="0"/>
        <w:autoSpaceDN w:val="0"/>
        <w:adjustRightInd w:val="0"/>
        <w:jc w:val="both"/>
        <w:rPr>
          <w:rFonts w:ascii="Faustina" w:hAnsi="Faustina" w:cs="Times-Bold"/>
          <w:b/>
          <w:bCs/>
          <w:lang w:val="es-AR" w:eastAsia="es-AR"/>
        </w:rPr>
      </w:pPr>
    </w:p>
    <w:p w14:paraId="302A2205" w14:textId="77777777" w:rsidR="00B7240B" w:rsidRPr="00D87408" w:rsidRDefault="00B7240B" w:rsidP="00B7240B">
      <w:pPr>
        <w:autoSpaceDE w:val="0"/>
        <w:autoSpaceDN w:val="0"/>
        <w:adjustRightInd w:val="0"/>
        <w:jc w:val="both"/>
        <w:rPr>
          <w:rFonts w:ascii="Faustina" w:hAnsi="Faustina" w:cs="Times-Roman"/>
          <w:lang w:val="es-AR" w:eastAsia="es-AR"/>
        </w:rPr>
      </w:pPr>
      <w:r w:rsidRPr="00D87408">
        <w:rPr>
          <w:rFonts w:ascii="Faustina" w:hAnsi="Faustina" w:cs="Times-Bold"/>
          <w:b/>
          <w:bCs/>
          <w:lang w:val="es-AR" w:eastAsia="es-AR"/>
        </w:rPr>
        <w:t xml:space="preserve">CLÁUSULA QUINTA. DURACIÓN. </w:t>
      </w:r>
      <w:r w:rsidRPr="00D87408">
        <w:rPr>
          <w:rFonts w:ascii="Faustina" w:hAnsi="Faustina" w:cs="Times-Roman"/>
          <w:lang w:val="es-AR" w:eastAsia="es-AR"/>
        </w:rPr>
        <w:t>El presente Convenio comenzará a regir a partir</w:t>
      </w:r>
      <w:r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>del día de su firma y mantendrá su vigencia mientras las partes no manifiesten su</w:t>
      </w:r>
      <w:r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>voluntad de rescindirlo, dando aviso fehaciente a la otra parte con una anticipación no</w:t>
      </w:r>
      <w:r>
        <w:rPr>
          <w:rFonts w:ascii="Faustina" w:hAnsi="Faustina" w:cs="Times-Roman"/>
          <w:lang w:val="es-AR" w:eastAsia="es-AR"/>
        </w:rPr>
        <w:t xml:space="preserve"> </w:t>
      </w:r>
    </w:p>
    <w:p w14:paraId="5B67F647" w14:textId="77777777" w:rsidR="00B7240B" w:rsidRPr="00D87408" w:rsidRDefault="00B7240B" w:rsidP="00B7240B">
      <w:pPr>
        <w:autoSpaceDE w:val="0"/>
        <w:autoSpaceDN w:val="0"/>
        <w:adjustRightInd w:val="0"/>
        <w:jc w:val="both"/>
        <w:rPr>
          <w:rFonts w:ascii="Faustina" w:hAnsi="Faustina" w:cs="Times-Roman"/>
          <w:lang w:val="es-AR" w:eastAsia="es-AR"/>
        </w:rPr>
      </w:pPr>
      <w:r w:rsidRPr="00D87408">
        <w:rPr>
          <w:rFonts w:ascii="Faustina" w:hAnsi="Faustina" w:cs="Times-Roman"/>
          <w:lang w:val="es-AR" w:eastAsia="es-AR"/>
        </w:rPr>
        <w:t>menor a sesenta (60) días. Las actividades en curso de ejecución continuarán</w:t>
      </w:r>
      <w:r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>cumpliéndose hasta su finalización. La rescisión por voluntad de una de las partes no</w:t>
      </w:r>
      <w:r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>dará derecho a la otra para exigir indemnización alguna.</w:t>
      </w:r>
    </w:p>
    <w:p w14:paraId="3E5FE12D" w14:textId="77777777" w:rsidR="00B7240B" w:rsidRPr="00D87408" w:rsidRDefault="00B7240B" w:rsidP="00B7240B">
      <w:pPr>
        <w:autoSpaceDE w:val="0"/>
        <w:autoSpaceDN w:val="0"/>
        <w:adjustRightInd w:val="0"/>
        <w:jc w:val="both"/>
        <w:rPr>
          <w:rFonts w:ascii="Faustina" w:hAnsi="Faustina" w:cs="Times-Roman"/>
          <w:lang w:val="es-AR" w:eastAsia="es-AR"/>
        </w:rPr>
      </w:pPr>
    </w:p>
    <w:p w14:paraId="7F4E5DF3" w14:textId="77777777" w:rsidR="009D0D3F" w:rsidRDefault="00B7240B" w:rsidP="00B7240B">
      <w:pPr>
        <w:autoSpaceDE w:val="0"/>
        <w:autoSpaceDN w:val="0"/>
        <w:adjustRightInd w:val="0"/>
        <w:jc w:val="both"/>
        <w:rPr>
          <w:rFonts w:ascii="Faustina" w:hAnsi="Faustina" w:cs="Times-Roman"/>
          <w:lang w:val="es-AR" w:eastAsia="es-AR"/>
        </w:rPr>
      </w:pPr>
      <w:r w:rsidRPr="00D87408">
        <w:rPr>
          <w:rFonts w:ascii="Faustina" w:hAnsi="Faustina" w:cs="Times-Bold"/>
          <w:b/>
          <w:bCs/>
          <w:lang w:val="es-AR" w:eastAsia="es-AR"/>
        </w:rPr>
        <w:t xml:space="preserve">CLÁUSULA SEXTA. SOLUCIÓN DE CONFLICTOS. </w:t>
      </w:r>
      <w:r w:rsidRPr="00D87408">
        <w:rPr>
          <w:rFonts w:ascii="Faustina" w:hAnsi="Faustina" w:cs="Times-Roman"/>
          <w:lang w:val="es-AR" w:eastAsia="es-AR"/>
        </w:rPr>
        <w:t>Las partes se comprometen</w:t>
      </w:r>
      <w:r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>a resolver directamente entre ellas, los desacuerdos, diferencias y/o falta de</w:t>
      </w:r>
      <w:r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>entendimiento que pudieran surgir. Cualquier diferencia derivada de la interpretación o</w:t>
      </w:r>
      <w:r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>aplicación del presente y de sus acuerdos complementarios, que no pueda ser</w:t>
      </w:r>
      <w:r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>solucionada amistosamente por las partes, será sometida a los Tribunales Federales de la</w:t>
      </w:r>
      <w:r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 xml:space="preserve">Ciudad de San Martín, </w:t>
      </w:r>
      <w:proofErr w:type="spellStart"/>
      <w:r w:rsidRPr="00D87408">
        <w:rPr>
          <w:rFonts w:ascii="Faustina" w:hAnsi="Faustina" w:cs="Times-Roman"/>
          <w:lang w:val="es-AR" w:eastAsia="es-AR"/>
        </w:rPr>
        <w:t>Pcia</w:t>
      </w:r>
      <w:proofErr w:type="spellEnd"/>
      <w:r w:rsidRPr="00D87408">
        <w:rPr>
          <w:rFonts w:ascii="Faustina" w:hAnsi="Faustina" w:cs="Times-Roman"/>
          <w:lang w:val="es-AR" w:eastAsia="es-AR"/>
        </w:rPr>
        <w:t>. de Buenos Aires.</w:t>
      </w:r>
    </w:p>
    <w:p w14:paraId="7C7734FA" w14:textId="77777777" w:rsidR="009D0D3F" w:rsidRDefault="009D0D3F" w:rsidP="00B7240B">
      <w:pPr>
        <w:autoSpaceDE w:val="0"/>
        <w:autoSpaceDN w:val="0"/>
        <w:adjustRightInd w:val="0"/>
        <w:jc w:val="both"/>
        <w:rPr>
          <w:rFonts w:ascii="Faustina" w:hAnsi="Faustina" w:cs="Times-Roman"/>
          <w:lang w:val="es-AR" w:eastAsia="es-AR"/>
        </w:rPr>
      </w:pPr>
    </w:p>
    <w:p w14:paraId="043844D9" w14:textId="77777777" w:rsidR="009D0D3F" w:rsidRDefault="009D0D3F" w:rsidP="00B7240B">
      <w:pPr>
        <w:autoSpaceDE w:val="0"/>
        <w:autoSpaceDN w:val="0"/>
        <w:adjustRightInd w:val="0"/>
        <w:jc w:val="both"/>
        <w:rPr>
          <w:rFonts w:ascii="Faustina" w:hAnsi="Faustina" w:cs="Times-Roman"/>
          <w:lang w:val="es-AR" w:eastAsia="es-AR"/>
        </w:rPr>
      </w:pPr>
    </w:p>
    <w:p w14:paraId="7DB5ED34" w14:textId="77777777" w:rsidR="00B7240B" w:rsidRPr="00D87408" w:rsidRDefault="00B7240B" w:rsidP="00B7240B">
      <w:pPr>
        <w:autoSpaceDE w:val="0"/>
        <w:autoSpaceDN w:val="0"/>
        <w:adjustRightInd w:val="0"/>
        <w:jc w:val="both"/>
        <w:rPr>
          <w:rFonts w:ascii="Faustina" w:hAnsi="Faustina"/>
        </w:rPr>
      </w:pPr>
      <w:r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 xml:space="preserve">A los </w:t>
      </w:r>
      <w:r w:rsidRPr="00D87408">
        <w:rPr>
          <w:rFonts w:ascii="Faustina" w:hAnsi="Faustina" w:cs="TimesNewRomanPSMT"/>
          <w:lang w:val="es-AR" w:eastAsia="es-AR"/>
        </w:rPr>
        <w:t>……</w:t>
      </w:r>
      <w:r w:rsidRPr="00D87408">
        <w:rPr>
          <w:rFonts w:ascii="Faustina" w:hAnsi="Faustina" w:cs="Times-Roman"/>
          <w:lang w:val="es-AR" w:eastAsia="es-AR"/>
        </w:rPr>
        <w:t>días del mes de</w:t>
      </w:r>
      <w:r w:rsidRPr="00D87408">
        <w:rPr>
          <w:rFonts w:ascii="Faustina" w:hAnsi="Faustina" w:cs="TimesNewRomanPSMT"/>
          <w:lang w:val="es-AR" w:eastAsia="es-AR"/>
        </w:rPr>
        <w:t>………</w:t>
      </w:r>
      <w:proofErr w:type="gramStart"/>
      <w:r w:rsidRPr="00D87408">
        <w:rPr>
          <w:rFonts w:ascii="Faustina" w:hAnsi="Faustina" w:cs="TimesNewRomanPSMT"/>
          <w:lang w:val="es-AR" w:eastAsia="es-AR"/>
        </w:rPr>
        <w:t>……</w:t>
      </w:r>
      <w:r w:rsidRPr="00D87408">
        <w:rPr>
          <w:rFonts w:ascii="Faustina" w:hAnsi="Faustina" w:cs="Times-Roman"/>
          <w:lang w:val="es-AR" w:eastAsia="es-AR"/>
        </w:rPr>
        <w:t>.</w:t>
      </w:r>
      <w:proofErr w:type="gramEnd"/>
      <w:r w:rsidRPr="00D87408">
        <w:rPr>
          <w:rFonts w:ascii="Faustina" w:hAnsi="Faustina" w:cs="Times-Roman"/>
          <w:lang w:val="es-AR" w:eastAsia="es-AR"/>
        </w:rPr>
        <w:t>.de 202</w:t>
      </w:r>
      <w:r w:rsidR="00EC494D">
        <w:rPr>
          <w:rFonts w:ascii="Faustina" w:hAnsi="Faustina" w:cs="Times-Roman"/>
          <w:lang w:val="es-AR" w:eastAsia="es-AR"/>
        </w:rPr>
        <w:t>5</w:t>
      </w:r>
      <w:r w:rsidRPr="00D87408">
        <w:rPr>
          <w:rFonts w:ascii="Faustina" w:hAnsi="Faustina" w:cs="Times-Roman"/>
          <w:lang w:val="es-AR" w:eastAsia="es-AR"/>
        </w:rPr>
        <w:t>, en prueba de conformidad se firman</w:t>
      </w:r>
      <w:r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>dos ejemplares de una mismo tener y a un solo efecto.</w:t>
      </w:r>
    </w:p>
    <w:p w14:paraId="4759E2D2" w14:textId="77777777" w:rsidR="001B12EE" w:rsidRPr="00B7240B" w:rsidRDefault="001B12EE" w:rsidP="008B356F">
      <w:pPr>
        <w:ind w:firstLine="708"/>
        <w:jc w:val="both"/>
        <w:rPr>
          <w:rFonts w:ascii="Faustina" w:hAnsi="Faustina"/>
        </w:rPr>
      </w:pPr>
    </w:p>
    <w:sectPr w:rsidR="001B12EE" w:rsidRPr="00B7240B" w:rsidSect="00A92B9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761" w:right="1701" w:bottom="1418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9C07E" w14:textId="77777777" w:rsidR="00FA2ABC" w:rsidRDefault="00FA2ABC" w:rsidP="00BE65F8">
      <w:r>
        <w:separator/>
      </w:r>
    </w:p>
  </w:endnote>
  <w:endnote w:type="continuationSeparator" w:id="0">
    <w:p w14:paraId="58F93D81" w14:textId="77777777" w:rsidR="00FA2ABC" w:rsidRDefault="00FA2ABC" w:rsidP="00BE6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ustina">
    <w:altName w:val="Times New Roman"/>
    <w:panose1 w:val="00000500000000000000"/>
    <w:charset w:val="00"/>
    <w:family w:val="auto"/>
    <w:pitch w:val="variable"/>
    <w:sig w:usb0="2000000F" w:usb1="00000000" w:usb2="00000000" w:usb3="00000000" w:csb0="0000019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aira UNSAM Light">
    <w:panose1 w:val="00000400000000000000"/>
    <w:charset w:val="00"/>
    <w:family w:val="modern"/>
    <w:notTrueType/>
    <w:pitch w:val="variable"/>
    <w:sig w:usb0="2000000F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2813133"/>
      <w:docPartObj>
        <w:docPartGallery w:val="Page Numbers (Bottom of Page)"/>
        <w:docPartUnique/>
      </w:docPartObj>
    </w:sdtPr>
    <w:sdtEndPr/>
    <w:sdtContent>
      <w:p w14:paraId="6E052EEB" w14:textId="77777777" w:rsidR="00A92B98" w:rsidRDefault="00416BCE">
        <w:pPr>
          <w:pStyle w:val="Piedepgina"/>
          <w:jc w:val="right"/>
        </w:pPr>
        <w:r>
          <w:fldChar w:fldCharType="begin"/>
        </w:r>
        <w:r w:rsidR="00A92B98">
          <w:instrText>PAGE   \* MERGEFORMAT</w:instrText>
        </w:r>
        <w:r>
          <w:fldChar w:fldCharType="separate"/>
        </w:r>
        <w:r w:rsidR="004B0F0D" w:rsidRPr="004B0F0D">
          <w:rPr>
            <w:noProof/>
            <w:lang w:val="es-ES"/>
          </w:rPr>
          <w:t>3</w:t>
        </w:r>
        <w:r>
          <w:fldChar w:fldCharType="end"/>
        </w:r>
      </w:p>
    </w:sdtContent>
  </w:sdt>
  <w:p w14:paraId="57E5E0AF" w14:textId="77777777" w:rsidR="00B65391" w:rsidRPr="000F4D76" w:rsidRDefault="00B65391" w:rsidP="00B65391">
    <w:pPr>
      <w:pStyle w:val="Piedepgina"/>
      <w:spacing w:line="480" w:lineRule="auto"/>
      <w:ind w:firstLine="142"/>
      <w:jc w:val="both"/>
      <w:rPr>
        <w:rFonts w:ascii="Saira UNSAM Light" w:hAnsi="Saira UNSAM Light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D0572" w14:textId="77777777" w:rsidR="004F3C64" w:rsidRDefault="004F3C64" w:rsidP="00DD13B1">
    <w:pPr>
      <w:pStyle w:val="Piedepgina"/>
      <w:ind w:left="142"/>
      <w:jc w:val="center"/>
      <w:rPr>
        <w:rFonts w:ascii="Saira UNSAM Light" w:hAnsi="Saira UNSAM Ligh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78211" w14:textId="77777777" w:rsidR="00FA2ABC" w:rsidRDefault="00FA2ABC" w:rsidP="00BE65F8">
      <w:r>
        <w:separator/>
      </w:r>
    </w:p>
  </w:footnote>
  <w:footnote w:type="continuationSeparator" w:id="0">
    <w:p w14:paraId="17B446AD" w14:textId="77777777" w:rsidR="00FA2ABC" w:rsidRDefault="00FA2ABC" w:rsidP="00BE6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67C1C" w14:textId="77777777" w:rsidR="00BE65F8" w:rsidRDefault="00A8467A" w:rsidP="008A71A2">
    <w:pPr>
      <w:pStyle w:val="Encabezado"/>
      <w:ind w:left="142"/>
      <w:jc w:val="right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652998D8" wp14:editId="07D97D93">
          <wp:simplePos x="0" y="0"/>
          <wp:positionH relativeFrom="column">
            <wp:posOffset>-571500</wp:posOffset>
          </wp:positionH>
          <wp:positionV relativeFrom="paragraph">
            <wp:posOffset>124460</wp:posOffset>
          </wp:positionV>
          <wp:extent cx="685165" cy="605790"/>
          <wp:effectExtent l="0" t="0" r="635" b="3810"/>
          <wp:wrapSquare wrapText="bothSides"/>
          <wp:docPr id="7" name="Imagen 7" descr="Iso-UNSA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o-UNSAM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977" t="-6092" r="-5977" b="-6092"/>
                  <a:stretch/>
                </pic:blipFill>
                <pic:spPr bwMode="auto">
                  <a:xfrm>
                    <a:off x="0" y="0"/>
                    <a:ext cx="68516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E3427E5" w14:textId="77777777" w:rsidR="00BE65F8" w:rsidRDefault="00BE65F8" w:rsidP="008A71A2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256F8" w14:textId="77777777" w:rsidR="004F3C64" w:rsidRDefault="00C02820">
    <w:pPr>
      <w:pStyle w:val="Encabezado"/>
    </w:pPr>
    <w:r w:rsidRPr="00C02820">
      <w:rPr>
        <w:noProof/>
        <w:lang w:val="es-ES" w:eastAsia="es-ES"/>
      </w:rPr>
      <w:drawing>
        <wp:anchor distT="0" distB="0" distL="114300" distR="114300" simplePos="0" relativeHeight="251662336" behindDoc="1" locked="0" layoutInCell="1" allowOverlap="1" wp14:anchorId="3DB3217B" wp14:editId="1C18448D">
          <wp:simplePos x="0" y="0"/>
          <wp:positionH relativeFrom="margin">
            <wp:align>left</wp:align>
          </wp:positionH>
          <wp:positionV relativeFrom="paragraph">
            <wp:posOffset>-2540</wp:posOffset>
          </wp:positionV>
          <wp:extent cx="2363453" cy="800100"/>
          <wp:effectExtent l="0" t="0" r="0" b="0"/>
          <wp:wrapTight wrapText="bothSides">
            <wp:wrapPolygon edited="0">
              <wp:start x="0" y="0"/>
              <wp:lineTo x="0" y="21086"/>
              <wp:lineTo x="21420" y="21086"/>
              <wp:lineTo x="21420" y="0"/>
              <wp:lineTo x="0" y="0"/>
            </wp:wrapPolygon>
          </wp:wrapTight>
          <wp:docPr id="4" name="Imagen 4" descr="C:\Users\itf\Downloads\EHyS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tf\Downloads\EHyS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3453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F15AE"/>
    <w:multiLevelType w:val="hybridMultilevel"/>
    <w:tmpl w:val="B40A906A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7EC0DBD"/>
    <w:multiLevelType w:val="hybridMultilevel"/>
    <w:tmpl w:val="937A4B22"/>
    <w:lvl w:ilvl="0" w:tplc="2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14C46A71"/>
    <w:multiLevelType w:val="multilevel"/>
    <w:tmpl w:val="723C0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093EAC"/>
    <w:multiLevelType w:val="hybridMultilevel"/>
    <w:tmpl w:val="152A410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C6087"/>
    <w:multiLevelType w:val="multilevel"/>
    <w:tmpl w:val="EF681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6A61DA"/>
    <w:multiLevelType w:val="multilevel"/>
    <w:tmpl w:val="65303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8975603"/>
    <w:multiLevelType w:val="hybridMultilevel"/>
    <w:tmpl w:val="A760A9C4"/>
    <w:lvl w:ilvl="0" w:tplc="2C0A0001">
      <w:start w:val="1"/>
      <w:numFmt w:val="bullet"/>
      <w:lvlText w:val=""/>
      <w:lvlJc w:val="left"/>
      <w:pPr>
        <w:ind w:left="990" w:hanging="360"/>
      </w:pPr>
      <w:rPr>
        <w:rFonts w:ascii="Symbol" w:hAnsi="Symbol" w:cs="Symbol" w:hint="default"/>
      </w:rPr>
    </w:lvl>
    <w:lvl w:ilvl="1" w:tplc="2C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cs="Wingdings" w:hint="default"/>
      </w:rPr>
    </w:lvl>
    <w:lvl w:ilvl="3" w:tplc="2C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cs="Symbol" w:hint="default"/>
      </w:rPr>
    </w:lvl>
    <w:lvl w:ilvl="4" w:tplc="2C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cs="Wingdings" w:hint="default"/>
      </w:rPr>
    </w:lvl>
    <w:lvl w:ilvl="6" w:tplc="2C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cs="Symbol" w:hint="default"/>
      </w:rPr>
    </w:lvl>
    <w:lvl w:ilvl="7" w:tplc="2C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A2334FA"/>
    <w:multiLevelType w:val="multilevel"/>
    <w:tmpl w:val="20BC4360"/>
    <w:lvl w:ilvl="0">
      <w:start w:val="1"/>
      <w:numFmt w:val="bullet"/>
      <w:pStyle w:val="Ttulo1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3BCA7803"/>
    <w:multiLevelType w:val="hybridMultilevel"/>
    <w:tmpl w:val="BCDAA5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71BCB"/>
    <w:multiLevelType w:val="hybridMultilevel"/>
    <w:tmpl w:val="D94CF7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219E8"/>
    <w:multiLevelType w:val="hybridMultilevel"/>
    <w:tmpl w:val="E67E072C"/>
    <w:lvl w:ilvl="0" w:tplc="9300E0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E6287"/>
    <w:multiLevelType w:val="multilevel"/>
    <w:tmpl w:val="1F520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D0B0A93"/>
    <w:multiLevelType w:val="multilevel"/>
    <w:tmpl w:val="D26E7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D1A4282"/>
    <w:multiLevelType w:val="hybridMultilevel"/>
    <w:tmpl w:val="680ADFF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E9107E"/>
    <w:multiLevelType w:val="hybridMultilevel"/>
    <w:tmpl w:val="B50CFD54"/>
    <w:lvl w:ilvl="0" w:tplc="2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11"/>
  </w:num>
  <w:num w:numId="5">
    <w:abstractNumId w:val="4"/>
  </w:num>
  <w:num w:numId="6">
    <w:abstractNumId w:val="9"/>
  </w:num>
  <w:num w:numId="7">
    <w:abstractNumId w:val="14"/>
  </w:num>
  <w:num w:numId="8">
    <w:abstractNumId w:val="7"/>
  </w:num>
  <w:num w:numId="9">
    <w:abstractNumId w:val="13"/>
  </w:num>
  <w:num w:numId="10">
    <w:abstractNumId w:val="8"/>
  </w:num>
  <w:num w:numId="11">
    <w:abstractNumId w:val="6"/>
  </w:num>
  <w:num w:numId="12">
    <w:abstractNumId w:val="0"/>
  </w:num>
  <w:num w:numId="13">
    <w:abstractNumId w:val="10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65F8"/>
    <w:rsid w:val="00000A93"/>
    <w:rsid w:val="00011EE7"/>
    <w:rsid w:val="00014BEE"/>
    <w:rsid w:val="00015610"/>
    <w:rsid w:val="00043E7F"/>
    <w:rsid w:val="0005778D"/>
    <w:rsid w:val="0007073F"/>
    <w:rsid w:val="0007546A"/>
    <w:rsid w:val="00083939"/>
    <w:rsid w:val="000839C7"/>
    <w:rsid w:val="000843B9"/>
    <w:rsid w:val="00091EED"/>
    <w:rsid w:val="000B3BC4"/>
    <w:rsid w:val="000C208B"/>
    <w:rsid w:val="000C5837"/>
    <w:rsid w:val="000D1036"/>
    <w:rsid w:val="000D2442"/>
    <w:rsid w:val="000E2ED9"/>
    <w:rsid w:val="000F4D76"/>
    <w:rsid w:val="001005DD"/>
    <w:rsid w:val="0010518D"/>
    <w:rsid w:val="00105397"/>
    <w:rsid w:val="00111393"/>
    <w:rsid w:val="00126282"/>
    <w:rsid w:val="0014576B"/>
    <w:rsid w:val="00162CF7"/>
    <w:rsid w:val="00170BD0"/>
    <w:rsid w:val="00171150"/>
    <w:rsid w:val="00191DA6"/>
    <w:rsid w:val="00197004"/>
    <w:rsid w:val="001B12EE"/>
    <w:rsid w:val="001C724D"/>
    <w:rsid w:val="001D1210"/>
    <w:rsid w:val="00217494"/>
    <w:rsid w:val="00253D14"/>
    <w:rsid w:val="002826AE"/>
    <w:rsid w:val="00291E26"/>
    <w:rsid w:val="002B23F9"/>
    <w:rsid w:val="002D03D7"/>
    <w:rsid w:val="002D2AF7"/>
    <w:rsid w:val="002E6924"/>
    <w:rsid w:val="002F1DC1"/>
    <w:rsid w:val="0030414E"/>
    <w:rsid w:val="003221EA"/>
    <w:rsid w:val="003250B1"/>
    <w:rsid w:val="00336D6B"/>
    <w:rsid w:val="00356C65"/>
    <w:rsid w:val="003D0E03"/>
    <w:rsid w:val="00402566"/>
    <w:rsid w:val="00404ED4"/>
    <w:rsid w:val="0040658A"/>
    <w:rsid w:val="00413F16"/>
    <w:rsid w:val="00416BCE"/>
    <w:rsid w:val="004363CA"/>
    <w:rsid w:val="004663CE"/>
    <w:rsid w:val="004902B0"/>
    <w:rsid w:val="004A5B8E"/>
    <w:rsid w:val="004B0F0D"/>
    <w:rsid w:val="004B3B83"/>
    <w:rsid w:val="004D05A7"/>
    <w:rsid w:val="004D1A9B"/>
    <w:rsid w:val="004F3C64"/>
    <w:rsid w:val="004F6CA4"/>
    <w:rsid w:val="005028D9"/>
    <w:rsid w:val="0052555D"/>
    <w:rsid w:val="00542AD0"/>
    <w:rsid w:val="0055376A"/>
    <w:rsid w:val="00570FB5"/>
    <w:rsid w:val="0057307F"/>
    <w:rsid w:val="0057583F"/>
    <w:rsid w:val="00587FCE"/>
    <w:rsid w:val="005C2D74"/>
    <w:rsid w:val="005D2ECA"/>
    <w:rsid w:val="0061377A"/>
    <w:rsid w:val="0065453A"/>
    <w:rsid w:val="00666DD5"/>
    <w:rsid w:val="006701AB"/>
    <w:rsid w:val="006763CF"/>
    <w:rsid w:val="00686865"/>
    <w:rsid w:val="006A6C61"/>
    <w:rsid w:val="006B5321"/>
    <w:rsid w:val="006B75D0"/>
    <w:rsid w:val="006D1276"/>
    <w:rsid w:val="006D31C4"/>
    <w:rsid w:val="006D4CC9"/>
    <w:rsid w:val="006D51A7"/>
    <w:rsid w:val="006F61E3"/>
    <w:rsid w:val="0070577F"/>
    <w:rsid w:val="00713865"/>
    <w:rsid w:val="00757C37"/>
    <w:rsid w:val="00757DFB"/>
    <w:rsid w:val="00787C5D"/>
    <w:rsid w:val="007930F5"/>
    <w:rsid w:val="0079425C"/>
    <w:rsid w:val="007A44B4"/>
    <w:rsid w:val="007B2A10"/>
    <w:rsid w:val="007D415C"/>
    <w:rsid w:val="007F17F9"/>
    <w:rsid w:val="007F5A08"/>
    <w:rsid w:val="00811A10"/>
    <w:rsid w:val="00826032"/>
    <w:rsid w:val="00835379"/>
    <w:rsid w:val="00837328"/>
    <w:rsid w:val="00844D3A"/>
    <w:rsid w:val="00852BC5"/>
    <w:rsid w:val="008711EE"/>
    <w:rsid w:val="008A71A2"/>
    <w:rsid w:val="008B356F"/>
    <w:rsid w:val="008B528D"/>
    <w:rsid w:val="008C7F58"/>
    <w:rsid w:val="008D6223"/>
    <w:rsid w:val="008E5267"/>
    <w:rsid w:val="008F5888"/>
    <w:rsid w:val="00916524"/>
    <w:rsid w:val="009229D4"/>
    <w:rsid w:val="00946335"/>
    <w:rsid w:val="00952B36"/>
    <w:rsid w:val="00955081"/>
    <w:rsid w:val="00955C26"/>
    <w:rsid w:val="009A457F"/>
    <w:rsid w:val="009B5CFB"/>
    <w:rsid w:val="009C3CD2"/>
    <w:rsid w:val="009C5455"/>
    <w:rsid w:val="009D0D3F"/>
    <w:rsid w:val="009F6111"/>
    <w:rsid w:val="00A2245F"/>
    <w:rsid w:val="00A227BB"/>
    <w:rsid w:val="00A36CEE"/>
    <w:rsid w:val="00A512CA"/>
    <w:rsid w:val="00A527E5"/>
    <w:rsid w:val="00A63BC4"/>
    <w:rsid w:val="00A63E51"/>
    <w:rsid w:val="00A645F6"/>
    <w:rsid w:val="00A8467A"/>
    <w:rsid w:val="00A92B98"/>
    <w:rsid w:val="00A958B5"/>
    <w:rsid w:val="00A96D65"/>
    <w:rsid w:val="00AA6FF2"/>
    <w:rsid w:val="00AB7778"/>
    <w:rsid w:val="00AC0415"/>
    <w:rsid w:val="00AE5ABF"/>
    <w:rsid w:val="00AF61F0"/>
    <w:rsid w:val="00B0528C"/>
    <w:rsid w:val="00B25675"/>
    <w:rsid w:val="00B26D71"/>
    <w:rsid w:val="00B36C23"/>
    <w:rsid w:val="00B518FE"/>
    <w:rsid w:val="00B60357"/>
    <w:rsid w:val="00B65391"/>
    <w:rsid w:val="00B704A6"/>
    <w:rsid w:val="00B7240B"/>
    <w:rsid w:val="00B9002B"/>
    <w:rsid w:val="00B90926"/>
    <w:rsid w:val="00B948A6"/>
    <w:rsid w:val="00BA57CE"/>
    <w:rsid w:val="00BA6FFF"/>
    <w:rsid w:val="00BD461F"/>
    <w:rsid w:val="00BE0347"/>
    <w:rsid w:val="00BE2CE5"/>
    <w:rsid w:val="00BE55D9"/>
    <w:rsid w:val="00BE65F8"/>
    <w:rsid w:val="00C00B32"/>
    <w:rsid w:val="00C02820"/>
    <w:rsid w:val="00C26086"/>
    <w:rsid w:val="00C35891"/>
    <w:rsid w:val="00C56CC7"/>
    <w:rsid w:val="00C649C3"/>
    <w:rsid w:val="00CA3E63"/>
    <w:rsid w:val="00CB4E91"/>
    <w:rsid w:val="00CE1683"/>
    <w:rsid w:val="00CF52EA"/>
    <w:rsid w:val="00D2762F"/>
    <w:rsid w:val="00D51B92"/>
    <w:rsid w:val="00D57880"/>
    <w:rsid w:val="00D717A8"/>
    <w:rsid w:val="00D91B96"/>
    <w:rsid w:val="00DC2FA5"/>
    <w:rsid w:val="00DC4095"/>
    <w:rsid w:val="00DC6879"/>
    <w:rsid w:val="00DD13B1"/>
    <w:rsid w:val="00DE0E28"/>
    <w:rsid w:val="00DE621D"/>
    <w:rsid w:val="00E07B4A"/>
    <w:rsid w:val="00E33EA7"/>
    <w:rsid w:val="00E3426D"/>
    <w:rsid w:val="00EC494D"/>
    <w:rsid w:val="00EE55BD"/>
    <w:rsid w:val="00EE61E1"/>
    <w:rsid w:val="00EF4D69"/>
    <w:rsid w:val="00F56573"/>
    <w:rsid w:val="00F7107B"/>
    <w:rsid w:val="00F955EA"/>
    <w:rsid w:val="00FA2ABC"/>
    <w:rsid w:val="00FA486C"/>
    <w:rsid w:val="00FB57AA"/>
    <w:rsid w:val="00FC1208"/>
    <w:rsid w:val="00FC2086"/>
    <w:rsid w:val="00FC2957"/>
    <w:rsid w:val="00FF4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9DB082"/>
  <w15:docId w15:val="{ABE8610B-8039-4F63-A8B6-F279385C7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939"/>
    <w:pPr>
      <w:spacing w:after="0" w:line="240" w:lineRule="auto"/>
    </w:pPr>
    <w:rPr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A92B98"/>
    <w:pPr>
      <w:keepNext/>
      <w:keepLines/>
      <w:numPr>
        <w:numId w:val="8"/>
      </w:numPr>
      <w:suppressAutoHyphens/>
      <w:spacing w:before="120" w:after="120"/>
      <w:jc w:val="both"/>
      <w:outlineLvl w:val="0"/>
    </w:pPr>
    <w:rPr>
      <w:rFonts w:ascii="Times New Roman" w:eastAsia="Times New Roman" w:hAnsi="Times New Roman" w:cs="Times New Roman"/>
      <w:b/>
      <w:bCs/>
      <w:sz w:val="20"/>
      <w:szCs w:val="28"/>
      <w:lang w:eastAsia="zh-CN"/>
    </w:rPr>
  </w:style>
  <w:style w:type="paragraph" w:styleId="Ttulo2">
    <w:name w:val="heading 2"/>
    <w:basedOn w:val="Normal"/>
    <w:next w:val="Normal"/>
    <w:link w:val="Ttulo2Car"/>
    <w:uiPriority w:val="9"/>
    <w:qFormat/>
    <w:rsid w:val="00A92B98"/>
    <w:pPr>
      <w:keepNext/>
      <w:keepLines/>
      <w:suppressAutoHyphens/>
      <w:spacing w:before="360" w:after="80" w:line="276" w:lineRule="auto"/>
      <w:outlineLvl w:val="1"/>
    </w:pPr>
    <w:rPr>
      <w:rFonts w:ascii="Calibri" w:eastAsia="Times New Roman" w:hAnsi="Calibri" w:cs="Times New Roman"/>
      <w:b/>
      <w:sz w:val="36"/>
      <w:szCs w:val="36"/>
      <w:lang w:val="fr-FR" w:eastAsia="zh-CN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F4D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65F8"/>
    <w:pPr>
      <w:tabs>
        <w:tab w:val="center" w:pos="4252"/>
        <w:tab w:val="right" w:pos="8504"/>
      </w:tabs>
    </w:pPr>
    <w:rPr>
      <w:sz w:val="22"/>
      <w:szCs w:val="22"/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BE65F8"/>
  </w:style>
  <w:style w:type="paragraph" w:styleId="Piedepgina">
    <w:name w:val="footer"/>
    <w:basedOn w:val="Normal"/>
    <w:link w:val="PiedepginaCar"/>
    <w:uiPriority w:val="99"/>
    <w:unhideWhenUsed/>
    <w:rsid w:val="00BE65F8"/>
    <w:pPr>
      <w:tabs>
        <w:tab w:val="center" w:pos="4252"/>
        <w:tab w:val="right" w:pos="8504"/>
      </w:tabs>
    </w:pPr>
    <w:rPr>
      <w:sz w:val="22"/>
      <w:szCs w:val="22"/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E65F8"/>
  </w:style>
  <w:style w:type="character" w:styleId="Hipervnculo">
    <w:name w:val="Hyperlink"/>
    <w:basedOn w:val="Fuentedeprrafopredeter"/>
    <w:uiPriority w:val="99"/>
    <w:unhideWhenUsed/>
    <w:rsid w:val="00B65391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6539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F4D76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958B5"/>
    <w:pPr>
      <w:ind w:left="720"/>
      <w:contextualSpacing/>
    </w:pPr>
  </w:style>
  <w:style w:type="paragraph" w:customStyle="1" w:styleId="Default">
    <w:name w:val="Default"/>
    <w:rsid w:val="005028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A92B98"/>
    <w:rPr>
      <w:rFonts w:ascii="Times New Roman" w:eastAsia="Times New Roman" w:hAnsi="Times New Roman" w:cs="Times New Roman"/>
      <w:b/>
      <w:bCs/>
      <w:sz w:val="20"/>
      <w:szCs w:val="28"/>
      <w:lang w:eastAsia="zh-CN"/>
    </w:rPr>
  </w:style>
  <w:style w:type="character" w:customStyle="1" w:styleId="Ttulo2Car">
    <w:name w:val="Título 2 Car"/>
    <w:basedOn w:val="Fuentedeprrafopredeter"/>
    <w:link w:val="Ttulo2"/>
    <w:uiPriority w:val="9"/>
    <w:rsid w:val="00A92B98"/>
    <w:rPr>
      <w:rFonts w:ascii="Calibri" w:eastAsia="Times New Roman" w:hAnsi="Calibri" w:cs="Times New Roman"/>
      <w:b/>
      <w:sz w:val="36"/>
      <w:szCs w:val="36"/>
      <w:lang w:val="fr-FR" w:eastAsia="zh-CN"/>
    </w:rPr>
  </w:style>
  <w:style w:type="table" w:styleId="Tablaconcuadrcula">
    <w:name w:val="Table Grid"/>
    <w:basedOn w:val="Tablanormal"/>
    <w:uiPriority w:val="59"/>
    <w:rsid w:val="00A92B98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DD13B1"/>
    <w:pPr>
      <w:ind w:firstLine="709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3B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D31C4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749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7494"/>
    <w:rPr>
      <w:rFonts w:ascii="Segoe UI" w:hAnsi="Segoe UI" w:cs="Segoe UI"/>
      <w:sz w:val="18"/>
      <w:szCs w:val="18"/>
      <w:lang w:val="es-ES_tradn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9F611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EF4D6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524BB-02DF-4357-A7AA-8EAA2DDCD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Julieta Oro</dc:creator>
  <cp:lastModifiedBy>Adolfo Olivera</cp:lastModifiedBy>
  <cp:revision>6</cp:revision>
  <cp:lastPrinted>2022-03-02T18:38:00Z</cp:lastPrinted>
  <dcterms:created xsi:type="dcterms:W3CDTF">2025-03-25T14:59:00Z</dcterms:created>
  <dcterms:modified xsi:type="dcterms:W3CDTF">2025-03-28T13:47:00Z</dcterms:modified>
</cp:coreProperties>
</file>